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59" w:rsidRPr="00C61830" w:rsidRDefault="00574459" w:rsidP="00574459">
      <w:pPr>
        <w:rPr>
          <w:b/>
          <w:color w:val="0070C0"/>
          <w:sz w:val="36"/>
          <w:szCs w:val="36"/>
        </w:rPr>
      </w:pPr>
      <w:bookmarkStart w:id="0" w:name="_GoBack"/>
      <w:bookmarkEnd w:id="0"/>
      <w:r w:rsidRPr="00C61830">
        <w:rPr>
          <w:b/>
          <w:noProof/>
          <w:lang w:eastAsia="en-GB"/>
        </w:rPr>
        <w:drawing>
          <wp:anchor distT="0" distB="0" distL="114300" distR="114300" simplePos="0" relativeHeight="251659264" behindDoc="0" locked="0" layoutInCell="1" allowOverlap="1" wp14:anchorId="54AE685A" wp14:editId="41E6273A">
            <wp:simplePos x="0" y="0"/>
            <wp:positionH relativeFrom="column">
              <wp:posOffset>7880985</wp:posOffset>
            </wp:positionH>
            <wp:positionV relativeFrom="paragraph">
              <wp:posOffset>-292735</wp:posOffset>
            </wp:positionV>
            <wp:extent cx="1369695" cy="821690"/>
            <wp:effectExtent l="0" t="0" r="1905"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11076"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969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830">
        <w:rPr>
          <w:b/>
          <w:color w:val="0070C0"/>
          <w:sz w:val="36"/>
          <w:szCs w:val="36"/>
        </w:rPr>
        <w:t>Highland Chronology Template</w:t>
      </w:r>
    </w:p>
    <w:p w:rsidR="00784D03" w:rsidRDefault="00784D03">
      <w:pPr>
        <w:rPr>
          <w:sz w:val="16"/>
          <w:szCs w:val="16"/>
        </w:rPr>
      </w:pPr>
    </w:p>
    <w:p w:rsidR="00574459" w:rsidRDefault="00574459">
      <w:pPr>
        <w:rPr>
          <w:sz w:val="16"/>
          <w:szCs w:val="16"/>
        </w:rPr>
      </w:pPr>
    </w:p>
    <w:p w:rsidR="00574459" w:rsidRPr="00574459" w:rsidRDefault="00574459">
      <w:pPr>
        <w:rPr>
          <w:sz w:val="16"/>
          <w:szCs w:val="16"/>
        </w:rPr>
      </w:pPr>
    </w:p>
    <w:tbl>
      <w:tblPr>
        <w:tblStyle w:val="TableGrid"/>
        <w:tblW w:w="14596" w:type="dxa"/>
        <w:tblLook w:val="04A0" w:firstRow="1" w:lastRow="0" w:firstColumn="1" w:lastColumn="0" w:noHBand="0" w:noVBand="1"/>
      </w:tblPr>
      <w:tblGrid>
        <w:gridCol w:w="2263"/>
        <w:gridCol w:w="12333"/>
      </w:tblGrid>
      <w:tr w:rsidR="00784D03" w:rsidTr="00784D03">
        <w:trPr>
          <w:trHeight w:val="510"/>
        </w:trPr>
        <w:tc>
          <w:tcPr>
            <w:tcW w:w="2263" w:type="dxa"/>
            <w:vAlign w:val="center"/>
          </w:tcPr>
          <w:p w:rsidR="00784D03" w:rsidRPr="00574459" w:rsidRDefault="00784D03" w:rsidP="00784D03">
            <w:pPr>
              <w:rPr>
                <w:b/>
                <w:sz w:val="28"/>
                <w:szCs w:val="28"/>
              </w:rPr>
            </w:pPr>
            <w:r w:rsidRPr="00574459">
              <w:rPr>
                <w:b/>
                <w:sz w:val="28"/>
                <w:szCs w:val="28"/>
              </w:rPr>
              <w:t>Name of Adult</w:t>
            </w:r>
          </w:p>
        </w:tc>
        <w:tc>
          <w:tcPr>
            <w:tcW w:w="12333" w:type="dxa"/>
            <w:vAlign w:val="center"/>
          </w:tcPr>
          <w:p w:rsidR="00784D03" w:rsidRDefault="00784D03" w:rsidP="00784D03">
            <w:pPr>
              <w:rPr>
                <w:sz w:val="28"/>
                <w:szCs w:val="28"/>
              </w:rPr>
            </w:pPr>
          </w:p>
        </w:tc>
      </w:tr>
      <w:tr w:rsidR="00784D03" w:rsidTr="00784D03">
        <w:trPr>
          <w:trHeight w:val="510"/>
        </w:trPr>
        <w:tc>
          <w:tcPr>
            <w:tcW w:w="2263" w:type="dxa"/>
            <w:vAlign w:val="center"/>
          </w:tcPr>
          <w:p w:rsidR="00784D03" w:rsidRPr="00574459" w:rsidRDefault="00784D03" w:rsidP="00784D03">
            <w:pPr>
              <w:rPr>
                <w:b/>
                <w:sz w:val="28"/>
                <w:szCs w:val="28"/>
              </w:rPr>
            </w:pPr>
            <w:r w:rsidRPr="00574459">
              <w:rPr>
                <w:b/>
                <w:sz w:val="28"/>
                <w:szCs w:val="28"/>
              </w:rPr>
              <w:t>Date of Birth</w:t>
            </w:r>
          </w:p>
        </w:tc>
        <w:tc>
          <w:tcPr>
            <w:tcW w:w="12333" w:type="dxa"/>
            <w:vAlign w:val="center"/>
          </w:tcPr>
          <w:p w:rsidR="00784D03" w:rsidRDefault="00784D03" w:rsidP="00784D03">
            <w:pPr>
              <w:rPr>
                <w:sz w:val="28"/>
                <w:szCs w:val="28"/>
              </w:rPr>
            </w:pPr>
          </w:p>
        </w:tc>
      </w:tr>
      <w:tr w:rsidR="00784D03" w:rsidTr="00784D03">
        <w:trPr>
          <w:trHeight w:val="510"/>
        </w:trPr>
        <w:tc>
          <w:tcPr>
            <w:tcW w:w="2263" w:type="dxa"/>
            <w:vAlign w:val="center"/>
          </w:tcPr>
          <w:p w:rsidR="00784D03" w:rsidRPr="00574459" w:rsidRDefault="00784D03" w:rsidP="00784D03">
            <w:pPr>
              <w:rPr>
                <w:b/>
                <w:sz w:val="28"/>
                <w:szCs w:val="28"/>
              </w:rPr>
            </w:pPr>
            <w:r w:rsidRPr="00574459">
              <w:rPr>
                <w:b/>
                <w:sz w:val="28"/>
                <w:szCs w:val="28"/>
              </w:rPr>
              <w:t>CareFirst No.</w:t>
            </w:r>
          </w:p>
        </w:tc>
        <w:tc>
          <w:tcPr>
            <w:tcW w:w="12333" w:type="dxa"/>
            <w:vAlign w:val="center"/>
          </w:tcPr>
          <w:p w:rsidR="00784D03" w:rsidRDefault="00784D03" w:rsidP="00784D03">
            <w:pPr>
              <w:rPr>
                <w:sz w:val="28"/>
                <w:szCs w:val="28"/>
              </w:rPr>
            </w:pPr>
          </w:p>
        </w:tc>
      </w:tr>
    </w:tbl>
    <w:p w:rsidR="00784D03" w:rsidRPr="00574459" w:rsidRDefault="00784D03">
      <w:pPr>
        <w:rPr>
          <w:sz w:val="16"/>
          <w:szCs w:val="16"/>
        </w:rPr>
      </w:pPr>
    </w:p>
    <w:tbl>
      <w:tblPr>
        <w:tblStyle w:val="TableGrid"/>
        <w:tblW w:w="14596" w:type="dxa"/>
        <w:tblLook w:val="04A0" w:firstRow="1" w:lastRow="0" w:firstColumn="1" w:lastColumn="0" w:noHBand="0" w:noVBand="1"/>
      </w:tblPr>
      <w:tblGrid>
        <w:gridCol w:w="1743"/>
        <w:gridCol w:w="1087"/>
        <w:gridCol w:w="2399"/>
        <w:gridCol w:w="2137"/>
        <w:gridCol w:w="3119"/>
        <w:gridCol w:w="2410"/>
        <w:gridCol w:w="1701"/>
      </w:tblGrid>
      <w:tr w:rsidR="00784D03" w:rsidTr="00574459">
        <w:trPr>
          <w:trHeight w:val="454"/>
        </w:trPr>
        <w:tc>
          <w:tcPr>
            <w:tcW w:w="1743" w:type="dxa"/>
            <w:vAlign w:val="center"/>
          </w:tcPr>
          <w:p w:rsidR="00784D03" w:rsidRPr="00574459" w:rsidRDefault="00784D03" w:rsidP="00784D03">
            <w:pPr>
              <w:jc w:val="center"/>
              <w:rPr>
                <w:b/>
                <w:color w:val="0070C0"/>
                <w:sz w:val="28"/>
                <w:szCs w:val="28"/>
              </w:rPr>
            </w:pPr>
            <w:r w:rsidRPr="00574459">
              <w:rPr>
                <w:b/>
                <w:color w:val="0070C0"/>
                <w:sz w:val="28"/>
                <w:szCs w:val="28"/>
              </w:rPr>
              <w:t>Date of Event</w:t>
            </w:r>
          </w:p>
        </w:tc>
        <w:tc>
          <w:tcPr>
            <w:tcW w:w="1087" w:type="dxa"/>
            <w:vAlign w:val="center"/>
          </w:tcPr>
          <w:p w:rsidR="00784D03" w:rsidRPr="00574459" w:rsidRDefault="00784D03" w:rsidP="00784D03">
            <w:pPr>
              <w:jc w:val="center"/>
              <w:rPr>
                <w:b/>
                <w:color w:val="0070C0"/>
                <w:sz w:val="28"/>
                <w:szCs w:val="28"/>
              </w:rPr>
            </w:pPr>
            <w:r w:rsidRPr="00574459">
              <w:rPr>
                <w:b/>
                <w:color w:val="0070C0"/>
                <w:sz w:val="28"/>
                <w:szCs w:val="28"/>
              </w:rPr>
              <w:t>Time of Event</w:t>
            </w:r>
          </w:p>
        </w:tc>
        <w:tc>
          <w:tcPr>
            <w:tcW w:w="2399" w:type="dxa"/>
            <w:vAlign w:val="center"/>
          </w:tcPr>
          <w:p w:rsidR="00784D03" w:rsidRPr="00574459" w:rsidRDefault="00784D03" w:rsidP="00784D03">
            <w:pPr>
              <w:jc w:val="center"/>
              <w:rPr>
                <w:b/>
                <w:color w:val="0070C0"/>
                <w:sz w:val="28"/>
                <w:szCs w:val="28"/>
              </w:rPr>
            </w:pPr>
            <w:r w:rsidRPr="00574459">
              <w:rPr>
                <w:b/>
                <w:color w:val="0070C0"/>
                <w:sz w:val="28"/>
                <w:szCs w:val="28"/>
              </w:rPr>
              <w:t>Significant Event/Issue</w:t>
            </w:r>
          </w:p>
        </w:tc>
        <w:tc>
          <w:tcPr>
            <w:tcW w:w="2137" w:type="dxa"/>
            <w:vAlign w:val="center"/>
          </w:tcPr>
          <w:p w:rsidR="00784D03" w:rsidRPr="00574459" w:rsidRDefault="00784D03" w:rsidP="00784D03">
            <w:pPr>
              <w:jc w:val="center"/>
              <w:rPr>
                <w:b/>
                <w:color w:val="0070C0"/>
                <w:sz w:val="28"/>
                <w:szCs w:val="28"/>
              </w:rPr>
            </w:pPr>
            <w:r w:rsidRPr="00574459">
              <w:rPr>
                <w:b/>
                <w:color w:val="0070C0"/>
                <w:sz w:val="28"/>
                <w:szCs w:val="28"/>
              </w:rPr>
              <w:t>Impact</w:t>
            </w:r>
          </w:p>
          <w:p w:rsidR="00784D03" w:rsidRPr="00574459" w:rsidRDefault="00784D03" w:rsidP="00784D03">
            <w:pPr>
              <w:jc w:val="center"/>
              <w:rPr>
                <w:b/>
                <w:color w:val="0070C0"/>
                <w:sz w:val="28"/>
                <w:szCs w:val="28"/>
              </w:rPr>
            </w:pPr>
            <w:r w:rsidRPr="00574459">
              <w:rPr>
                <w:b/>
                <w:color w:val="0070C0"/>
                <w:sz w:val="28"/>
                <w:szCs w:val="28"/>
              </w:rPr>
              <w:t>(Either Negative of Positive)</w:t>
            </w:r>
          </w:p>
        </w:tc>
        <w:tc>
          <w:tcPr>
            <w:tcW w:w="3119" w:type="dxa"/>
            <w:vAlign w:val="center"/>
          </w:tcPr>
          <w:p w:rsidR="00784D03" w:rsidRPr="00574459" w:rsidRDefault="00784D03" w:rsidP="00784D03">
            <w:pPr>
              <w:jc w:val="center"/>
              <w:rPr>
                <w:b/>
                <w:color w:val="0070C0"/>
                <w:sz w:val="28"/>
                <w:szCs w:val="28"/>
              </w:rPr>
            </w:pPr>
            <w:r w:rsidRPr="00574459">
              <w:rPr>
                <w:b/>
                <w:color w:val="0070C0"/>
                <w:sz w:val="28"/>
                <w:szCs w:val="28"/>
              </w:rPr>
              <w:t>Action Taken</w:t>
            </w:r>
          </w:p>
        </w:tc>
        <w:tc>
          <w:tcPr>
            <w:tcW w:w="2410" w:type="dxa"/>
            <w:vAlign w:val="center"/>
          </w:tcPr>
          <w:p w:rsidR="00784D03" w:rsidRPr="00574459" w:rsidRDefault="00784D03" w:rsidP="00784D03">
            <w:pPr>
              <w:jc w:val="center"/>
              <w:rPr>
                <w:b/>
                <w:color w:val="0070C0"/>
                <w:sz w:val="28"/>
                <w:szCs w:val="28"/>
              </w:rPr>
            </w:pPr>
            <w:r w:rsidRPr="00574459">
              <w:rPr>
                <w:b/>
                <w:color w:val="0070C0"/>
                <w:sz w:val="28"/>
                <w:szCs w:val="28"/>
              </w:rPr>
              <w:t>Source/ Author</w:t>
            </w:r>
          </w:p>
        </w:tc>
        <w:tc>
          <w:tcPr>
            <w:tcW w:w="1701" w:type="dxa"/>
            <w:vAlign w:val="center"/>
          </w:tcPr>
          <w:p w:rsidR="00784D03" w:rsidRPr="00574459" w:rsidRDefault="00784D03" w:rsidP="00784D03">
            <w:pPr>
              <w:jc w:val="center"/>
              <w:rPr>
                <w:b/>
                <w:color w:val="0070C0"/>
                <w:sz w:val="28"/>
                <w:szCs w:val="28"/>
              </w:rPr>
            </w:pPr>
            <w:r w:rsidRPr="00574459">
              <w:rPr>
                <w:b/>
                <w:color w:val="0070C0"/>
                <w:sz w:val="28"/>
                <w:szCs w:val="28"/>
              </w:rPr>
              <w:t>Date of Entry</w:t>
            </w:r>
          </w:p>
        </w:tc>
      </w:tr>
      <w:tr w:rsidR="00784D03" w:rsidTr="00574459">
        <w:trPr>
          <w:trHeight w:val="737"/>
        </w:trPr>
        <w:tc>
          <w:tcPr>
            <w:tcW w:w="1743" w:type="dxa"/>
            <w:vAlign w:val="center"/>
          </w:tcPr>
          <w:p w:rsidR="00784D03" w:rsidRDefault="00784D03" w:rsidP="00784D03">
            <w:pPr>
              <w:rPr>
                <w:sz w:val="28"/>
                <w:szCs w:val="28"/>
              </w:rPr>
            </w:pPr>
          </w:p>
        </w:tc>
        <w:tc>
          <w:tcPr>
            <w:tcW w:w="1087" w:type="dxa"/>
            <w:vAlign w:val="center"/>
          </w:tcPr>
          <w:p w:rsidR="00784D03" w:rsidRDefault="00784D03" w:rsidP="00784D03">
            <w:pPr>
              <w:rPr>
                <w:sz w:val="28"/>
                <w:szCs w:val="28"/>
              </w:rPr>
            </w:pPr>
          </w:p>
        </w:tc>
        <w:tc>
          <w:tcPr>
            <w:tcW w:w="2399" w:type="dxa"/>
            <w:vAlign w:val="center"/>
          </w:tcPr>
          <w:p w:rsidR="00784D03" w:rsidRDefault="00784D03" w:rsidP="00784D03">
            <w:pPr>
              <w:rPr>
                <w:sz w:val="28"/>
                <w:szCs w:val="28"/>
              </w:rPr>
            </w:pPr>
          </w:p>
        </w:tc>
        <w:tc>
          <w:tcPr>
            <w:tcW w:w="2137" w:type="dxa"/>
            <w:vAlign w:val="center"/>
          </w:tcPr>
          <w:p w:rsidR="00784D03" w:rsidRDefault="00784D03" w:rsidP="00784D03">
            <w:pPr>
              <w:rPr>
                <w:sz w:val="28"/>
                <w:szCs w:val="28"/>
              </w:rPr>
            </w:pPr>
          </w:p>
        </w:tc>
        <w:tc>
          <w:tcPr>
            <w:tcW w:w="3119" w:type="dxa"/>
            <w:vAlign w:val="center"/>
          </w:tcPr>
          <w:p w:rsidR="00784D03" w:rsidRDefault="00784D03" w:rsidP="00784D03">
            <w:pPr>
              <w:rPr>
                <w:sz w:val="28"/>
                <w:szCs w:val="28"/>
              </w:rPr>
            </w:pPr>
          </w:p>
        </w:tc>
        <w:tc>
          <w:tcPr>
            <w:tcW w:w="2410" w:type="dxa"/>
            <w:vAlign w:val="center"/>
          </w:tcPr>
          <w:p w:rsidR="00784D03" w:rsidRDefault="00784D03" w:rsidP="00784D03">
            <w:pPr>
              <w:rPr>
                <w:sz w:val="28"/>
                <w:szCs w:val="28"/>
              </w:rPr>
            </w:pPr>
          </w:p>
        </w:tc>
        <w:tc>
          <w:tcPr>
            <w:tcW w:w="1701" w:type="dxa"/>
            <w:vAlign w:val="center"/>
          </w:tcPr>
          <w:p w:rsidR="00784D03" w:rsidRDefault="00784D03" w:rsidP="00784D03">
            <w:pPr>
              <w:rPr>
                <w:sz w:val="28"/>
                <w:szCs w:val="28"/>
              </w:rPr>
            </w:pPr>
          </w:p>
        </w:tc>
      </w:tr>
      <w:tr w:rsidR="00784D03" w:rsidTr="00574459">
        <w:trPr>
          <w:trHeight w:val="737"/>
        </w:trPr>
        <w:tc>
          <w:tcPr>
            <w:tcW w:w="1743" w:type="dxa"/>
            <w:vAlign w:val="center"/>
          </w:tcPr>
          <w:p w:rsidR="00784D03" w:rsidRDefault="00784D03" w:rsidP="00784D03">
            <w:pPr>
              <w:rPr>
                <w:sz w:val="28"/>
                <w:szCs w:val="28"/>
              </w:rPr>
            </w:pPr>
          </w:p>
        </w:tc>
        <w:tc>
          <w:tcPr>
            <w:tcW w:w="1087" w:type="dxa"/>
            <w:vAlign w:val="center"/>
          </w:tcPr>
          <w:p w:rsidR="00784D03" w:rsidRDefault="00784D03" w:rsidP="00784D03">
            <w:pPr>
              <w:rPr>
                <w:sz w:val="28"/>
                <w:szCs w:val="28"/>
              </w:rPr>
            </w:pPr>
          </w:p>
        </w:tc>
        <w:tc>
          <w:tcPr>
            <w:tcW w:w="2399" w:type="dxa"/>
            <w:vAlign w:val="center"/>
          </w:tcPr>
          <w:p w:rsidR="00784D03" w:rsidRDefault="00784D03" w:rsidP="00784D03">
            <w:pPr>
              <w:rPr>
                <w:sz w:val="28"/>
                <w:szCs w:val="28"/>
              </w:rPr>
            </w:pPr>
          </w:p>
        </w:tc>
        <w:tc>
          <w:tcPr>
            <w:tcW w:w="2137" w:type="dxa"/>
            <w:vAlign w:val="center"/>
          </w:tcPr>
          <w:p w:rsidR="00784D03" w:rsidRDefault="00784D03" w:rsidP="00784D03">
            <w:pPr>
              <w:rPr>
                <w:sz w:val="28"/>
                <w:szCs w:val="28"/>
              </w:rPr>
            </w:pPr>
          </w:p>
        </w:tc>
        <w:tc>
          <w:tcPr>
            <w:tcW w:w="3119" w:type="dxa"/>
            <w:vAlign w:val="center"/>
          </w:tcPr>
          <w:p w:rsidR="00784D03" w:rsidRDefault="00784D03" w:rsidP="00784D03">
            <w:pPr>
              <w:rPr>
                <w:sz w:val="28"/>
                <w:szCs w:val="28"/>
              </w:rPr>
            </w:pPr>
          </w:p>
        </w:tc>
        <w:tc>
          <w:tcPr>
            <w:tcW w:w="2410" w:type="dxa"/>
            <w:vAlign w:val="center"/>
          </w:tcPr>
          <w:p w:rsidR="00784D03" w:rsidRDefault="00784D03" w:rsidP="00784D03">
            <w:pPr>
              <w:rPr>
                <w:sz w:val="28"/>
                <w:szCs w:val="28"/>
              </w:rPr>
            </w:pPr>
          </w:p>
        </w:tc>
        <w:tc>
          <w:tcPr>
            <w:tcW w:w="1701" w:type="dxa"/>
            <w:vAlign w:val="center"/>
          </w:tcPr>
          <w:p w:rsidR="00784D03" w:rsidRDefault="00784D03" w:rsidP="00784D03">
            <w:pPr>
              <w:rPr>
                <w:sz w:val="28"/>
                <w:szCs w:val="28"/>
              </w:rPr>
            </w:pPr>
          </w:p>
        </w:tc>
      </w:tr>
      <w:tr w:rsidR="00574459" w:rsidTr="00574459">
        <w:trPr>
          <w:trHeight w:val="737"/>
        </w:trPr>
        <w:tc>
          <w:tcPr>
            <w:tcW w:w="1743" w:type="dxa"/>
            <w:vAlign w:val="center"/>
          </w:tcPr>
          <w:p w:rsidR="00574459" w:rsidRDefault="00574459" w:rsidP="00784D03">
            <w:pPr>
              <w:rPr>
                <w:sz w:val="28"/>
                <w:szCs w:val="28"/>
              </w:rPr>
            </w:pPr>
          </w:p>
        </w:tc>
        <w:tc>
          <w:tcPr>
            <w:tcW w:w="1087" w:type="dxa"/>
            <w:vAlign w:val="center"/>
          </w:tcPr>
          <w:p w:rsidR="00574459" w:rsidRDefault="00574459" w:rsidP="00784D03">
            <w:pPr>
              <w:rPr>
                <w:sz w:val="28"/>
                <w:szCs w:val="28"/>
              </w:rPr>
            </w:pPr>
          </w:p>
        </w:tc>
        <w:tc>
          <w:tcPr>
            <w:tcW w:w="2399" w:type="dxa"/>
            <w:vAlign w:val="center"/>
          </w:tcPr>
          <w:p w:rsidR="00574459" w:rsidRDefault="00574459" w:rsidP="00784D03">
            <w:pPr>
              <w:rPr>
                <w:sz w:val="28"/>
                <w:szCs w:val="28"/>
              </w:rPr>
            </w:pPr>
          </w:p>
        </w:tc>
        <w:tc>
          <w:tcPr>
            <w:tcW w:w="2137" w:type="dxa"/>
            <w:vAlign w:val="center"/>
          </w:tcPr>
          <w:p w:rsidR="00574459" w:rsidRDefault="00574459" w:rsidP="00784D03">
            <w:pPr>
              <w:rPr>
                <w:sz w:val="28"/>
                <w:szCs w:val="28"/>
              </w:rPr>
            </w:pPr>
          </w:p>
        </w:tc>
        <w:tc>
          <w:tcPr>
            <w:tcW w:w="3119" w:type="dxa"/>
            <w:vAlign w:val="center"/>
          </w:tcPr>
          <w:p w:rsidR="00574459" w:rsidRDefault="00574459" w:rsidP="00784D03">
            <w:pPr>
              <w:rPr>
                <w:sz w:val="28"/>
                <w:szCs w:val="28"/>
              </w:rPr>
            </w:pPr>
          </w:p>
        </w:tc>
        <w:tc>
          <w:tcPr>
            <w:tcW w:w="2410" w:type="dxa"/>
            <w:vAlign w:val="center"/>
          </w:tcPr>
          <w:p w:rsidR="00574459" w:rsidRDefault="00574459" w:rsidP="00784D03">
            <w:pPr>
              <w:rPr>
                <w:sz w:val="28"/>
                <w:szCs w:val="28"/>
              </w:rPr>
            </w:pPr>
          </w:p>
        </w:tc>
        <w:tc>
          <w:tcPr>
            <w:tcW w:w="1701" w:type="dxa"/>
            <w:vAlign w:val="center"/>
          </w:tcPr>
          <w:p w:rsidR="00574459" w:rsidRDefault="00574459" w:rsidP="00784D03">
            <w:pPr>
              <w:rPr>
                <w:sz w:val="28"/>
                <w:szCs w:val="28"/>
              </w:rPr>
            </w:pPr>
          </w:p>
        </w:tc>
      </w:tr>
      <w:tr w:rsidR="00574459" w:rsidTr="00574459">
        <w:trPr>
          <w:trHeight w:val="737"/>
        </w:trPr>
        <w:tc>
          <w:tcPr>
            <w:tcW w:w="1743" w:type="dxa"/>
            <w:vAlign w:val="center"/>
          </w:tcPr>
          <w:p w:rsidR="00574459" w:rsidRDefault="00574459" w:rsidP="00784D03">
            <w:pPr>
              <w:rPr>
                <w:sz w:val="28"/>
                <w:szCs w:val="28"/>
              </w:rPr>
            </w:pPr>
          </w:p>
        </w:tc>
        <w:tc>
          <w:tcPr>
            <w:tcW w:w="1087" w:type="dxa"/>
            <w:vAlign w:val="center"/>
          </w:tcPr>
          <w:p w:rsidR="00574459" w:rsidRDefault="00574459" w:rsidP="00784D03">
            <w:pPr>
              <w:rPr>
                <w:sz w:val="28"/>
                <w:szCs w:val="28"/>
              </w:rPr>
            </w:pPr>
          </w:p>
        </w:tc>
        <w:tc>
          <w:tcPr>
            <w:tcW w:w="2399" w:type="dxa"/>
            <w:vAlign w:val="center"/>
          </w:tcPr>
          <w:p w:rsidR="00574459" w:rsidRDefault="00574459" w:rsidP="00784D03">
            <w:pPr>
              <w:rPr>
                <w:sz w:val="28"/>
                <w:szCs w:val="28"/>
              </w:rPr>
            </w:pPr>
          </w:p>
        </w:tc>
        <w:tc>
          <w:tcPr>
            <w:tcW w:w="2137" w:type="dxa"/>
            <w:vAlign w:val="center"/>
          </w:tcPr>
          <w:p w:rsidR="00574459" w:rsidRDefault="00574459" w:rsidP="00784D03">
            <w:pPr>
              <w:rPr>
                <w:sz w:val="28"/>
                <w:szCs w:val="28"/>
              </w:rPr>
            </w:pPr>
          </w:p>
        </w:tc>
        <w:tc>
          <w:tcPr>
            <w:tcW w:w="3119" w:type="dxa"/>
            <w:vAlign w:val="center"/>
          </w:tcPr>
          <w:p w:rsidR="00574459" w:rsidRDefault="00574459" w:rsidP="00784D03">
            <w:pPr>
              <w:rPr>
                <w:sz w:val="28"/>
                <w:szCs w:val="28"/>
              </w:rPr>
            </w:pPr>
          </w:p>
        </w:tc>
        <w:tc>
          <w:tcPr>
            <w:tcW w:w="2410" w:type="dxa"/>
            <w:vAlign w:val="center"/>
          </w:tcPr>
          <w:p w:rsidR="00574459" w:rsidRDefault="00574459" w:rsidP="00784D03">
            <w:pPr>
              <w:rPr>
                <w:sz w:val="28"/>
                <w:szCs w:val="28"/>
              </w:rPr>
            </w:pPr>
          </w:p>
        </w:tc>
        <w:tc>
          <w:tcPr>
            <w:tcW w:w="1701" w:type="dxa"/>
            <w:vAlign w:val="center"/>
          </w:tcPr>
          <w:p w:rsidR="00574459" w:rsidRDefault="00574459" w:rsidP="00784D03">
            <w:pPr>
              <w:rPr>
                <w:sz w:val="28"/>
                <w:szCs w:val="28"/>
              </w:rPr>
            </w:pPr>
          </w:p>
        </w:tc>
      </w:tr>
      <w:tr w:rsidR="00574459" w:rsidTr="00574459">
        <w:trPr>
          <w:trHeight w:val="737"/>
        </w:trPr>
        <w:tc>
          <w:tcPr>
            <w:tcW w:w="1743" w:type="dxa"/>
            <w:vAlign w:val="center"/>
          </w:tcPr>
          <w:p w:rsidR="00574459" w:rsidRDefault="00574459" w:rsidP="00784D03">
            <w:pPr>
              <w:rPr>
                <w:sz w:val="28"/>
                <w:szCs w:val="28"/>
              </w:rPr>
            </w:pPr>
          </w:p>
        </w:tc>
        <w:tc>
          <w:tcPr>
            <w:tcW w:w="1087" w:type="dxa"/>
            <w:vAlign w:val="center"/>
          </w:tcPr>
          <w:p w:rsidR="00574459" w:rsidRDefault="00574459" w:rsidP="00784D03">
            <w:pPr>
              <w:rPr>
                <w:sz w:val="28"/>
                <w:szCs w:val="28"/>
              </w:rPr>
            </w:pPr>
          </w:p>
        </w:tc>
        <w:tc>
          <w:tcPr>
            <w:tcW w:w="2399" w:type="dxa"/>
            <w:vAlign w:val="center"/>
          </w:tcPr>
          <w:p w:rsidR="00574459" w:rsidRDefault="00574459" w:rsidP="00784D03">
            <w:pPr>
              <w:rPr>
                <w:sz w:val="28"/>
                <w:szCs w:val="28"/>
              </w:rPr>
            </w:pPr>
          </w:p>
        </w:tc>
        <w:tc>
          <w:tcPr>
            <w:tcW w:w="2137" w:type="dxa"/>
            <w:vAlign w:val="center"/>
          </w:tcPr>
          <w:p w:rsidR="00574459" w:rsidRDefault="00574459" w:rsidP="00784D03">
            <w:pPr>
              <w:rPr>
                <w:sz w:val="28"/>
                <w:szCs w:val="28"/>
              </w:rPr>
            </w:pPr>
          </w:p>
        </w:tc>
        <w:tc>
          <w:tcPr>
            <w:tcW w:w="3119" w:type="dxa"/>
            <w:vAlign w:val="center"/>
          </w:tcPr>
          <w:p w:rsidR="00574459" w:rsidRDefault="00574459" w:rsidP="00784D03">
            <w:pPr>
              <w:rPr>
                <w:sz w:val="28"/>
                <w:szCs w:val="28"/>
              </w:rPr>
            </w:pPr>
          </w:p>
        </w:tc>
        <w:tc>
          <w:tcPr>
            <w:tcW w:w="2410" w:type="dxa"/>
            <w:vAlign w:val="center"/>
          </w:tcPr>
          <w:p w:rsidR="00574459" w:rsidRDefault="00574459" w:rsidP="00784D03">
            <w:pPr>
              <w:rPr>
                <w:sz w:val="28"/>
                <w:szCs w:val="28"/>
              </w:rPr>
            </w:pPr>
          </w:p>
        </w:tc>
        <w:tc>
          <w:tcPr>
            <w:tcW w:w="1701" w:type="dxa"/>
            <w:vAlign w:val="center"/>
          </w:tcPr>
          <w:p w:rsidR="00574459" w:rsidRDefault="00574459" w:rsidP="00784D03">
            <w:pPr>
              <w:rPr>
                <w:sz w:val="28"/>
                <w:szCs w:val="28"/>
              </w:rPr>
            </w:pPr>
          </w:p>
        </w:tc>
      </w:tr>
      <w:tr w:rsidR="00574459" w:rsidTr="00574459">
        <w:trPr>
          <w:trHeight w:val="737"/>
        </w:trPr>
        <w:tc>
          <w:tcPr>
            <w:tcW w:w="1743" w:type="dxa"/>
            <w:vAlign w:val="center"/>
          </w:tcPr>
          <w:p w:rsidR="00574459" w:rsidRDefault="00574459" w:rsidP="00784D03">
            <w:pPr>
              <w:rPr>
                <w:sz w:val="28"/>
                <w:szCs w:val="28"/>
              </w:rPr>
            </w:pPr>
          </w:p>
        </w:tc>
        <w:tc>
          <w:tcPr>
            <w:tcW w:w="1087" w:type="dxa"/>
            <w:vAlign w:val="center"/>
          </w:tcPr>
          <w:p w:rsidR="00574459" w:rsidRDefault="00574459" w:rsidP="00784D03">
            <w:pPr>
              <w:rPr>
                <w:sz w:val="28"/>
                <w:szCs w:val="28"/>
              </w:rPr>
            </w:pPr>
          </w:p>
        </w:tc>
        <w:tc>
          <w:tcPr>
            <w:tcW w:w="2399" w:type="dxa"/>
            <w:vAlign w:val="center"/>
          </w:tcPr>
          <w:p w:rsidR="00574459" w:rsidRDefault="00574459" w:rsidP="00784D03">
            <w:pPr>
              <w:rPr>
                <w:sz w:val="28"/>
                <w:szCs w:val="28"/>
              </w:rPr>
            </w:pPr>
          </w:p>
        </w:tc>
        <w:tc>
          <w:tcPr>
            <w:tcW w:w="2137" w:type="dxa"/>
            <w:vAlign w:val="center"/>
          </w:tcPr>
          <w:p w:rsidR="00574459" w:rsidRDefault="00574459" w:rsidP="00784D03">
            <w:pPr>
              <w:rPr>
                <w:sz w:val="28"/>
                <w:szCs w:val="28"/>
              </w:rPr>
            </w:pPr>
          </w:p>
        </w:tc>
        <w:tc>
          <w:tcPr>
            <w:tcW w:w="3119" w:type="dxa"/>
            <w:vAlign w:val="center"/>
          </w:tcPr>
          <w:p w:rsidR="00574459" w:rsidRDefault="00574459" w:rsidP="00784D03">
            <w:pPr>
              <w:rPr>
                <w:sz w:val="28"/>
                <w:szCs w:val="28"/>
              </w:rPr>
            </w:pPr>
          </w:p>
        </w:tc>
        <w:tc>
          <w:tcPr>
            <w:tcW w:w="2410" w:type="dxa"/>
            <w:vAlign w:val="center"/>
          </w:tcPr>
          <w:p w:rsidR="00574459" w:rsidRDefault="00574459" w:rsidP="00784D03">
            <w:pPr>
              <w:rPr>
                <w:sz w:val="28"/>
                <w:szCs w:val="28"/>
              </w:rPr>
            </w:pPr>
          </w:p>
        </w:tc>
        <w:tc>
          <w:tcPr>
            <w:tcW w:w="1701" w:type="dxa"/>
            <w:vAlign w:val="center"/>
          </w:tcPr>
          <w:p w:rsidR="00574459" w:rsidRDefault="00574459" w:rsidP="00784D03">
            <w:pPr>
              <w:rPr>
                <w:sz w:val="28"/>
                <w:szCs w:val="28"/>
              </w:rPr>
            </w:pPr>
          </w:p>
        </w:tc>
      </w:tr>
      <w:tr w:rsidR="00574459" w:rsidTr="00574459">
        <w:trPr>
          <w:trHeight w:val="737"/>
        </w:trPr>
        <w:tc>
          <w:tcPr>
            <w:tcW w:w="1743" w:type="dxa"/>
            <w:vAlign w:val="center"/>
          </w:tcPr>
          <w:p w:rsidR="00574459" w:rsidRDefault="00574459" w:rsidP="00784D03">
            <w:pPr>
              <w:rPr>
                <w:sz w:val="28"/>
                <w:szCs w:val="28"/>
              </w:rPr>
            </w:pPr>
          </w:p>
        </w:tc>
        <w:tc>
          <w:tcPr>
            <w:tcW w:w="1087" w:type="dxa"/>
            <w:vAlign w:val="center"/>
          </w:tcPr>
          <w:p w:rsidR="00574459" w:rsidRDefault="00574459" w:rsidP="00784D03">
            <w:pPr>
              <w:rPr>
                <w:sz w:val="28"/>
                <w:szCs w:val="28"/>
              </w:rPr>
            </w:pPr>
          </w:p>
        </w:tc>
        <w:tc>
          <w:tcPr>
            <w:tcW w:w="2399" w:type="dxa"/>
            <w:vAlign w:val="center"/>
          </w:tcPr>
          <w:p w:rsidR="00574459" w:rsidRDefault="00574459" w:rsidP="00784D03">
            <w:pPr>
              <w:rPr>
                <w:sz w:val="28"/>
                <w:szCs w:val="28"/>
              </w:rPr>
            </w:pPr>
          </w:p>
        </w:tc>
        <w:tc>
          <w:tcPr>
            <w:tcW w:w="2137" w:type="dxa"/>
            <w:vAlign w:val="center"/>
          </w:tcPr>
          <w:p w:rsidR="00574459" w:rsidRDefault="00574459" w:rsidP="00784D03">
            <w:pPr>
              <w:rPr>
                <w:sz w:val="28"/>
                <w:szCs w:val="28"/>
              </w:rPr>
            </w:pPr>
          </w:p>
        </w:tc>
        <w:tc>
          <w:tcPr>
            <w:tcW w:w="3119" w:type="dxa"/>
            <w:vAlign w:val="center"/>
          </w:tcPr>
          <w:p w:rsidR="00574459" w:rsidRDefault="00574459" w:rsidP="00784D03">
            <w:pPr>
              <w:rPr>
                <w:sz w:val="28"/>
                <w:szCs w:val="28"/>
              </w:rPr>
            </w:pPr>
          </w:p>
        </w:tc>
        <w:tc>
          <w:tcPr>
            <w:tcW w:w="2410" w:type="dxa"/>
            <w:vAlign w:val="center"/>
          </w:tcPr>
          <w:p w:rsidR="00574459" w:rsidRDefault="00574459" w:rsidP="00784D03">
            <w:pPr>
              <w:rPr>
                <w:sz w:val="28"/>
                <w:szCs w:val="28"/>
              </w:rPr>
            </w:pPr>
          </w:p>
        </w:tc>
        <w:tc>
          <w:tcPr>
            <w:tcW w:w="1701" w:type="dxa"/>
            <w:vAlign w:val="center"/>
          </w:tcPr>
          <w:p w:rsidR="00574459" w:rsidRDefault="00574459" w:rsidP="00784D03">
            <w:pPr>
              <w:rPr>
                <w:sz w:val="28"/>
                <w:szCs w:val="28"/>
              </w:rPr>
            </w:pPr>
          </w:p>
        </w:tc>
      </w:tr>
      <w:tr w:rsidR="00574459" w:rsidTr="00574459">
        <w:trPr>
          <w:trHeight w:val="737"/>
        </w:trPr>
        <w:tc>
          <w:tcPr>
            <w:tcW w:w="1743" w:type="dxa"/>
            <w:vAlign w:val="center"/>
          </w:tcPr>
          <w:p w:rsidR="00574459" w:rsidRDefault="00574459" w:rsidP="00784D03">
            <w:pPr>
              <w:rPr>
                <w:sz w:val="28"/>
                <w:szCs w:val="28"/>
              </w:rPr>
            </w:pPr>
          </w:p>
        </w:tc>
        <w:tc>
          <w:tcPr>
            <w:tcW w:w="1087" w:type="dxa"/>
            <w:vAlign w:val="center"/>
          </w:tcPr>
          <w:p w:rsidR="00574459" w:rsidRDefault="00574459" w:rsidP="00784D03">
            <w:pPr>
              <w:rPr>
                <w:sz w:val="28"/>
                <w:szCs w:val="28"/>
              </w:rPr>
            </w:pPr>
          </w:p>
        </w:tc>
        <w:tc>
          <w:tcPr>
            <w:tcW w:w="2399" w:type="dxa"/>
            <w:vAlign w:val="center"/>
          </w:tcPr>
          <w:p w:rsidR="00574459" w:rsidRDefault="00574459" w:rsidP="00784D03">
            <w:pPr>
              <w:rPr>
                <w:sz w:val="28"/>
                <w:szCs w:val="28"/>
              </w:rPr>
            </w:pPr>
          </w:p>
        </w:tc>
        <w:tc>
          <w:tcPr>
            <w:tcW w:w="2137" w:type="dxa"/>
            <w:vAlign w:val="center"/>
          </w:tcPr>
          <w:p w:rsidR="00574459" w:rsidRDefault="00574459" w:rsidP="00784D03">
            <w:pPr>
              <w:rPr>
                <w:sz w:val="28"/>
                <w:szCs w:val="28"/>
              </w:rPr>
            </w:pPr>
          </w:p>
        </w:tc>
        <w:tc>
          <w:tcPr>
            <w:tcW w:w="3119" w:type="dxa"/>
            <w:vAlign w:val="center"/>
          </w:tcPr>
          <w:p w:rsidR="00574459" w:rsidRDefault="00574459" w:rsidP="00784D03">
            <w:pPr>
              <w:rPr>
                <w:sz w:val="28"/>
                <w:szCs w:val="28"/>
              </w:rPr>
            </w:pPr>
          </w:p>
        </w:tc>
        <w:tc>
          <w:tcPr>
            <w:tcW w:w="2410" w:type="dxa"/>
            <w:vAlign w:val="center"/>
          </w:tcPr>
          <w:p w:rsidR="00574459" w:rsidRDefault="00574459" w:rsidP="00784D03">
            <w:pPr>
              <w:rPr>
                <w:sz w:val="28"/>
                <w:szCs w:val="28"/>
              </w:rPr>
            </w:pPr>
          </w:p>
        </w:tc>
        <w:tc>
          <w:tcPr>
            <w:tcW w:w="1701" w:type="dxa"/>
            <w:vAlign w:val="center"/>
          </w:tcPr>
          <w:p w:rsidR="00574459" w:rsidRDefault="00574459" w:rsidP="00784D03">
            <w:pPr>
              <w:rPr>
                <w:sz w:val="28"/>
                <w:szCs w:val="28"/>
              </w:rPr>
            </w:pPr>
          </w:p>
        </w:tc>
      </w:tr>
    </w:tbl>
    <w:p w:rsidR="00C61830" w:rsidRDefault="00C61830" w:rsidP="00C61830">
      <w:pPr>
        <w:pStyle w:val="ListParagraph"/>
        <w:spacing w:before="100" w:beforeAutospacing="1" w:after="100" w:afterAutospacing="1"/>
        <w:ind w:left="357"/>
        <w:contextualSpacing/>
        <w:jc w:val="both"/>
        <w:rPr>
          <w:rFonts w:asciiTheme="minorHAnsi" w:hAnsiTheme="minorHAnsi" w:cstheme="minorHAnsi"/>
          <w:b/>
          <w:sz w:val="22"/>
          <w:szCs w:val="22"/>
          <w:u w:val="single"/>
        </w:rPr>
      </w:pPr>
      <w:r w:rsidRPr="00D512C3">
        <w:rPr>
          <w:rFonts w:asciiTheme="minorHAnsi" w:hAnsiTheme="minorHAnsi" w:cstheme="minorHAnsi"/>
          <w:b/>
          <w:sz w:val="22"/>
          <w:szCs w:val="22"/>
          <w:u w:val="single"/>
        </w:rPr>
        <w:lastRenderedPageBreak/>
        <w:t xml:space="preserve">Chronologies are a vital tool for practitioners working with adults, supporting practice in a number of different ways. </w:t>
      </w:r>
    </w:p>
    <w:p w:rsidR="00C61830" w:rsidRDefault="00C61830" w:rsidP="00C61830">
      <w:pPr>
        <w:pStyle w:val="ListParagraph"/>
        <w:spacing w:before="100" w:beforeAutospacing="1" w:after="100" w:afterAutospacing="1"/>
        <w:ind w:left="357"/>
        <w:contextualSpacing/>
        <w:jc w:val="both"/>
        <w:rPr>
          <w:rFonts w:asciiTheme="minorHAnsi" w:hAnsiTheme="minorHAnsi" w:cstheme="minorHAnsi"/>
          <w:b/>
          <w:sz w:val="22"/>
          <w:szCs w:val="22"/>
          <w:u w:val="single"/>
        </w:rPr>
      </w:pPr>
    </w:p>
    <w:p w:rsidR="00C61830" w:rsidRPr="00D512C3" w:rsidRDefault="00C61830" w:rsidP="00C61830">
      <w:pPr>
        <w:pStyle w:val="ListParagraph"/>
        <w:spacing w:before="100" w:beforeAutospacing="1" w:after="100" w:afterAutospacing="1"/>
        <w:ind w:left="357"/>
        <w:contextualSpacing/>
        <w:jc w:val="both"/>
        <w:rPr>
          <w:rFonts w:asciiTheme="minorHAnsi" w:hAnsiTheme="minorHAnsi" w:cstheme="minorHAnsi"/>
          <w:sz w:val="22"/>
          <w:szCs w:val="22"/>
        </w:rPr>
      </w:pPr>
      <w:r w:rsidRPr="00D512C3">
        <w:rPr>
          <w:rFonts w:asciiTheme="minorHAnsi" w:hAnsiTheme="minorHAnsi" w:cstheme="minorHAnsi"/>
          <w:i/>
          <w:sz w:val="22"/>
          <w:szCs w:val="22"/>
        </w:rPr>
        <w:t>This document is to be used</w:t>
      </w:r>
      <w:r>
        <w:rPr>
          <w:rFonts w:asciiTheme="minorHAnsi" w:hAnsiTheme="minorHAnsi" w:cstheme="minorHAnsi"/>
          <w:i/>
          <w:sz w:val="22"/>
          <w:szCs w:val="22"/>
        </w:rPr>
        <w:t xml:space="preserve"> in Highland</w:t>
      </w:r>
      <w:r w:rsidRPr="00D512C3">
        <w:rPr>
          <w:rFonts w:asciiTheme="minorHAnsi" w:hAnsiTheme="minorHAnsi" w:cstheme="minorHAnsi"/>
          <w:i/>
          <w:sz w:val="22"/>
          <w:szCs w:val="22"/>
        </w:rPr>
        <w:t xml:space="preserve"> alongside other social work recording tools and is for all social work practice (not just ASP). Please use in line with local up to date guidance on the ASP webpage for professionals - </w:t>
      </w:r>
      <w:hyperlink r:id="rId8" w:history="1">
        <w:r w:rsidRPr="00D512C3">
          <w:rPr>
            <w:rStyle w:val="Hyperlink"/>
            <w:rFonts w:asciiTheme="minorHAnsi" w:hAnsiTheme="minorHAnsi" w:cstheme="minorHAnsi"/>
            <w:sz w:val="22"/>
            <w:szCs w:val="22"/>
          </w:rPr>
          <w:t>Adult protection | NHS Highland (scot.nhs.uk)</w:t>
        </w:r>
      </w:hyperlink>
      <w:r w:rsidRPr="00D512C3">
        <w:rPr>
          <w:rFonts w:asciiTheme="minorHAnsi" w:hAnsiTheme="minorHAnsi" w:cstheme="minorHAnsi"/>
          <w:sz w:val="22"/>
          <w:szCs w:val="22"/>
        </w:rPr>
        <w:t xml:space="preserve"> </w:t>
      </w:r>
    </w:p>
    <w:p w:rsidR="00C61830" w:rsidRPr="00EA746B" w:rsidRDefault="00C61830" w:rsidP="00C61830">
      <w:pPr>
        <w:pStyle w:val="ListParagraph"/>
        <w:spacing w:before="100" w:beforeAutospacing="1" w:after="100" w:afterAutospacing="1"/>
        <w:ind w:left="357"/>
        <w:contextualSpacing/>
        <w:jc w:val="both"/>
        <w:rPr>
          <w:rFonts w:asciiTheme="minorHAnsi" w:hAnsiTheme="minorHAnsi" w:cstheme="minorHAnsi"/>
          <w:i/>
          <w:sz w:val="22"/>
          <w:szCs w:val="22"/>
        </w:rPr>
      </w:pPr>
      <w:r w:rsidRPr="00D512C3">
        <w:rPr>
          <w:rFonts w:asciiTheme="minorHAnsi" w:hAnsiTheme="minorHAnsi" w:cstheme="minorHAnsi"/>
          <w:i/>
          <w:sz w:val="22"/>
          <w:szCs w:val="22"/>
        </w:rPr>
        <w:t xml:space="preserve">As well as national guidance published by IRISS - </w:t>
      </w:r>
      <w:hyperlink r:id="rId9" w:history="1">
        <w:r w:rsidRPr="00D512C3">
          <w:rPr>
            <w:rStyle w:val="Hyperlink"/>
            <w:rFonts w:asciiTheme="minorHAnsi" w:hAnsiTheme="minorHAnsi" w:cstheme="minorHAnsi"/>
            <w:sz w:val="22"/>
            <w:szCs w:val="22"/>
          </w:rPr>
          <w:t>Chronologies in Adult Support and Protection: moving from current to best | Iriss</w:t>
        </w:r>
      </w:hyperlink>
    </w:p>
    <w:p w:rsidR="00C61830" w:rsidRDefault="00C61830" w:rsidP="00C61830">
      <w:pPr>
        <w:pStyle w:val="ListParagraph"/>
        <w:spacing w:before="100" w:beforeAutospacing="1" w:after="100" w:afterAutospacing="1"/>
        <w:ind w:left="357"/>
        <w:contextualSpacing/>
        <w:jc w:val="both"/>
        <w:rPr>
          <w:rFonts w:asciiTheme="minorHAnsi" w:hAnsiTheme="minorHAnsi" w:cstheme="minorHAnsi"/>
          <w:sz w:val="22"/>
          <w:szCs w:val="22"/>
        </w:rPr>
      </w:pPr>
    </w:p>
    <w:p w:rsidR="00C61830" w:rsidRPr="00D512C3" w:rsidRDefault="00C61830" w:rsidP="00C61830">
      <w:pPr>
        <w:pStyle w:val="ListParagraph"/>
        <w:spacing w:before="100" w:beforeAutospacing="1" w:after="100" w:afterAutospacing="1"/>
        <w:ind w:left="357"/>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Chronologies </w:t>
      </w:r>
      <w:r w:rsidRPr="00D512C3">
        <w:rPr>
          <w:rFonts w:asciiTheme="minorHAnsi" w:hAnsiTheme="minorHAnsi" w:cstheme="minorHAnsi"/>
          <w:b/>
          <w:sz w:val="22"/>
          <w:szCs w:val="22"/>
          <w:u w:val="single"/>
        </w:rPr>
        <w:t xml:space="preserve">are crucial to: </w:t>
      </w:r>
    </w:p>
    <w:p w:rsidR="00C61830" w:rsidRPr="00D512C3" w:rsidRDefault="00C61830" w:rsidP="00C61830">
      <w:pPr>
        <w:pStyle w:val="ListParagraph"/>
        <w:numPr>
          <w:ilvl w:val="0"/>
          <w:numId w:val="1"/>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Capture significant events in the adults life</w:t>
      </w:r>
    </w:p>
    <w:p w:rsidR="00C61830" w:rsidRPr="00D512C3" w:rsidRDefault="00C61830" w:rsidP="00C61830">
      <w:pPr>
        <w:pStyle w:val="ListParagraph"/>
        <w:numPr>
          <w:ilvl w:val="0"/>
          <w:numId w:val="1"/>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 xml:space="preserve">Consider the adult’s felt and lived experience </w:t>
      </w:r>
    </w:p>
    <w:p w:rsidR="00C61830" w:rsidRPr="00D512C3" w:rsidRDefault="00C61830" w:rsidP="00C61830">
      <w:pPr>
        <w:pStyle w:val="ListParagraph"/>
        <w:numPr>
          <w:ilvl w:val="0"/>
          <w:numId w:val="1"/>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 xml:space="preserve">Understand the source of actual and potential harm impacting on the adult </w:t>
      </w:r>
    </w:p>
    <w:p w:rsidR="00C61830" w:rsidRPr="00D512C3" w:rsidRDefault="00C61830" w:rsidP="00C61830">
      <w:pPr>
        <w:pStyle w:val="ListParagraph"/>
        <w:numPr>
          <w:ilvl w:val="0"/>
          <w:numId w:val="1"/>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 xml:space="preserve">Identify protective factors and to decide next steps for intervention in a range of contexts. </w:t>
      </w:r>
    </w:p>
    <w:p w:rsidR="00C61830" w:rsidRPr="00D512C3" w:rsidRDefault="00C61830" w:rsidP="00C61830">
      <w:pPr>
        <w:pStyle w:val="ListParagraph"/>
        <w:spacing w:before="100" w:beforeAutospacing="1" w:after="100" w:afterAutospacing="1"/>
        <w:ind w:left="357"/>
        <w:contextualSpacing/>
        <w:jc w:val="both"/>
        <w:rPr>
          <w:rFonts w:asciiTheme="minorHAnsi" w:hAnsiTheme="minorHAnsi" w:cstheme="minorHAnsi"/>
          <w:sz w:val="22"/>
          <w:szCs w:val="22"/>
        </w:rPr>
      </w:pPr>
      <w:r w:rsidRPr="00D512C3">
        <w:rPr>
          <w:rFonts w:asciiTheme="minorHAnsi" w:hAnsiTheme="minorHAnsi" w:cstheme="minorHAnsi"/>
          <w:b/>
          <w:bCs/>
          <w:sz w:val="22"/>
          <w:szCs w:val="22"/>
          <w:u w:val="single"/>
        </w:rPr>
        <w:t>The format of a chronology should</w:t>
      </w:r>
      <w:r>
        <w:rPr>
          <w:rFonts w:asciiTheme="minorHAnsi" w:hAnsiTheme="minorHAnsi" w:cstheme="minorHAnsi"/>
          <w:b/>
          <w:bCs/>
          <w:sz w:val="22"/>
          <w:szCs w:val="22"/>
          <w:u w:val="single"/>
        </w:rPr>
        <w:t>:</w:t>
      </w:r>
    </w:p>
    <w:p w:rsidR="00C61830" w:rsidRPr="00D512C3" w:rsidRDefault="00C61830" w:rsidP="00C61830">
      <w:pPr>
        <w:pStyle w:val="ListParagraph"/>
        <w:numPr>
          <w:ilvl w:val="0"/>
          <w:numId w:val="2"/>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Record purpose</w:t>
      </w:r>
    </w:p>
    <w:p w:rsidR="00C61830" w:rsidRPr="00D512C3" w:rsidRDefault="00C61830" w:rsidP="00C61830">
      <w:pPr>
        <w:pStyle w:val="ListParagraph"/>
        <w:numPr>
          <w:ilvl w:val="0"/>
          <w:numId w:val="2"/>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Authorship</w:t>
      </w:r>
    </w:p>
    <w:p w:rsidR="00C61830" w:rsidRPr="00D512C3" w:rsidRDefault="00C61830" w:rsidP="00C61830">
      <w:pPr>
        <w:pStyle w:val="ListParagraph"/>
        <w:numPr>
          <w:ilvl w:val="0"/>
          <w:numId w:val="2"/>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Date of completion</w:t>
      </w:r>
    </w:p>
    <w:p w:rsidR="00C61830" w:rsidRPr="00D512C3" w:rsidRDefault="00C61830" w:rsidP="00C61830">
      <w:pPr>
        <w:pStyle w:val="ListParagraph"/>
        <w:numPr>
          <w:ilvl w:val="0"/>
          <w:numId w:val="2"/>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Nature and sequence of events</w:t>
      </w:r>
    </w:p>
    <w:p w:rsidR="00C61830" w:rsidRPr="00D512C3" w:rsidRDefault="00C61830" w:rsidP="00C61830">
      <w:pPr>
        <w:pStyle w:val="ListParagraph"/>
        <w:numPr>
          <w:ilvl w:val="0"/>
          <w:numId w:val="2"/>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Outcomes or Impact on the adult</w:t>
      </w:r>
    </w:p>
    <w:p w:rsidR="00C61830" w:rsidRDefault="00C61830" w:rsidP="00C61830">
      <w:pPr>
        <w:pStyle w:val="ListParagraph"/>
        <w:numPr>
          <w:ilvl w:val="0"/>
          <w:numId w:val="2"/>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Sources of information</w:t>
      </w:r>
    </w:p>
    <w:p w:rsidR="00C61830" w:rsidRPr="00D512C3" w:rsidRDefault="00C61830" w:rsidP="00C61830">
      <w:pPr>
        <w:pStyle w:val="ListParagraph"/>
        <w:numPr>
          <w:ilvl w:val="0"/>
          <w:numId w:val="2"/>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Show r</w:t>
      </w:r>
      <w:r w:rsidRPr="00D512C3">
        <w:rPr>
          <w:rFonts w:asciiTheme="minorHAnsi" w:hAnsiTheme="minorHAnsi" w:cstheme="minorHAnsi"/>
          <w:sz w:val="22"/>
          <w:szCs w:val="22"/>
        </w:rPr>
        <w:t>esponses to events</w:t>
      </w:r>
    </w:p>
    <w:p w:rsidR="00C61830" w:rsidRDefault="00C61830" w:rsidP="00C61830">
      <w:pPr>
        <w:pStyle w:val="ListParagraph"/>
        <w:spacing w:before="100" w:beforeAutospacing="1" w:after="100" w:afterAutospacing="1"/>
        <w:ind w:left="357"/>
        <w:contextualSpacing/>
        <w:jc w:val="both"/>
        <w:rPr>
          <w:rFonts w:asciiTheme="minorHAnsi" w:hAnsiTheme="minorHAnsi" w:cstheme="minorHAnsi"/>
          <w:b/>
          <w:sz w:val="22"/>
          <w:szCs w:val="22"/>
          <w:u w:val="single"/>
        </w:rPr>
      </w:pPr>
      <w:r w:rsidRPr="00D512C3">
        <w:rPr>
          <w:rFonts w:asciiTheme="minorHAnsi" w:hAnsiTheme="minorHAnsi" w:cstheme="minorHAnsi"/>
          <w:b/>
          <w:sz w:val="22"/>
          <w:szCs w:val="22"/>
          <w:u w:val="single"/>
        </w:rPr>
        <w:t>Nine characteristics of good chronologies</w:t>
      </w:r>
      <w:r>
        <w:rPr>
          <w:rFonts w:asciiTheme="minorHAnsi" w:hAnsiTheme="minorHAnsi" w:cstheme="minorHAnsi"/>
          <w:b/>
          <w:sz w:val="22"/>
          <w:szCs w:val="22"/>
          <w:u w:val="single"/>
        </w:rPr>
        <w:t>:</w:t>
      </w:r>
    </w:p>
    <w:p w:rsidR="00C61830" w:rsidRPr="00D512C3" w:rsidRDefault="00C61830" w:rsidP="00C61830">
      <w:pPr>
        <w:pStyle w:val="ListParagraph"/>
        <w:spacing w:before="100" w:beforeAutospacing="1" w:after="100" w:afterAutospacing="1"/>
        <w:ind w:left="357"/>
        <w:contextualSpacing/>
        <w:jc w:val="both"/>
        <w:rPr>
          <w:rFonts w:asciiTheme="minorHAnsi" w:hAnsiTheme="minorHAnsi" w:cstheme="minorHAnsi"/>
          <w:b/>
          <w:sz w:val="22"/>
          <w:szCs w:val="22"/>
          <w:u w:val="single"/>
        </w:rPr>
      </w:pPr>
    </w:p>
    <w:p w:rsidR="00C61830" w:rsidRPr="00D512C3" w:rsidRDefault="00C61830" w:rsidP="00C61830">
      <w:pPr>
        <w:pStyle w:val="ListParagraph"/>
        <w:numPr>
          <w:ilvl w:val="0"/>
          <w:numId w:val="3"/>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A useful tool in assessment and practice</w:t>
      </w:r>
    </w:p>
    <w:p w:rsidR="00C61830" w:rsidRPr="00D512C3" w:rsidRDefault="00C61830" w:rsidP="00C61830">
      <w:pPr>
        <w:pStyle w:val="ListParagraph"/>
        <w:numPr>
          <w:ilvl w:val="0"/>
          <w:numId w:val="3"/>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Not an assessment, but part of assessment</w:t>
      </w:r>
    </w:p>
    <w:p w:rsidR="00C61830" w:rsidRPr="00D512C3" w:rsidRDefault="00C61830" w:rsidP="00C61830">
      <w:pPr>
        <w:pStyle w:val="ListParagraph"/>
        <w:numPr>
          <w:ilvl w:val="0"/>
          <w:numId w:val="3"/>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Not an end in itself, rather a working tool which promotes engagement with people who use services</w:t>
      </w:r>
    </w:p>
    <w:p w:rsidR="00C61830" w:rsidRPr="00D512C3" w:rsidRDefault="00C61830" w:rsidP="00C61830">
      <w:pPr>
        <w:pStyle w:val="ListParagraph"/>
        <w:numPr>
          <w:ilvl w:val="0"/>
          <w:numId w:val="3"/>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Accurate and relies on good, up-to-date case recording</w:t>
      </w:r>
    </w:p>
    <w:p w:rsidR="00C61830" w:rsidRPr="00D512C3" w:rsidRDefault="00C61830" w:rsidP="00C61830">
      <w:pPr>
        <w:pStyle w:val="ListParagraph"/>
        <w:numPr>
          <w:ilvl w:val="0"/>
          <w:numId w:val="3"/>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Detailed enough but does not substitute for recording in the file</w:t>
      </w:r>
    </w:p>
    <w:p w:rsidR="00C61830" w:rsidRPr="00D512C3" w:rsidRDefault="00C61830" w:rsidP="00C61830">
      <w:pPr>
        <w:pStyle w:val="ListParagraph"/>
        <w:numPr>
          <w:ilvl w:val="0"/>
          <w:numId w:val="3"/>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Flexible so that detail collected may be increased if risk increases</w:t>
      </w:r>
    </w:p>
    <w:p w:rsidR="00C61830" w:rsidRPr="00D512C3" w:rsidRDefault="00C61830" w:rsidP="00C61830">
      <w:pPr>
        <w:pStyle w:val="ListParagraph"/>
        <w:numPr>
          <w:ilvl w:val="0"/>
          <w:numId w:val="3"/>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Reviewed and analysed – a chronology which is not reviewed regularly is of limited relevance</w:t>
      </w:r>
    </w:p>
    <w:p w:rsidR="00C61830" w:rsidRPr="00D512C3" w:rsidRDefault="00C61830" w:rsidP="00C61830">
      <w:pPr>
        <w:pStyle w:val="ListParagraph"/>
        <w:numPr>
          <w:ilvl w:val="0"/>
          <w:numId w:val="3"/>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Constructed differently according to different applications, for example current work and examining historical events</w:t>
      </w:r>
    </w:p>
    <w:p w:rsidR="00C61830" w:rsidRPr="00D512C3" w:rsidRDefault="00C61830" w:rsidP="00C61830">
      <w:pPr>
        <w:pStyle w:val="ListParagraph"/>
        <w:numPr>
          <w:ilvl w:val="0"/>
          <w:numId w:val="3"/>
        </w:numPr>
        <w:spacing w:before="100" w:beforeAutospacing="1" w:after="100" w:afterAutospacing="1"/>
        <w:jc w:val="both"/>
        <w:rPr>
          <w:rFonts w:asciiTheme="minorHAnsi" w:hAnsiTheme="minorHAnsi" w:cstheme="minorHAnsi"/>
          <w:sz w:val="22"/>
          <w:szCs w:val="22"/>
        </w:rPr>
      </w:pPr>
      <w:r w:rsidRPr="00D512C3">
        <w:rPr>
          <w:rFonts w:asciiTheme="minorHAnsi" w:hAnsiTheme="minorHAnsi" w:cstheme="minorHAnsi"/>
          <w:sz w:val="22"/>
          <w:szCs w:val="22"/>
        </w:rPr>
        <w:t>Recognising that single-agency and multi-agency chronologies set dif</w:t>
      </w:r>
      <w:r>
        <w:rPr>
          <w:rFonts w:asciiTheme="minorHAnsi" w:hAnsiTheme="minorHAnsi" w:cstheme="minorHAnsi"/>
          <w:sz w:val="22"/>
          <w:szCs w:val="22"/>
        </w:rPr>
        <w:t>ferent demands and expectations</w:t>
      </w:r>
    </w:p>
    <w:p w:rsidR="00C61830" w:rsidRDefault="00C61830" w:rsidP="00C61830">
      <w:pPr>
        <w:pStyle w:val="ListParagraph"/>
        <w:spacing w:before="100" w:beforeAutospacing="1" w:after="100" w:afterAutospacing="1"/>
        <w:ind w:left="357"/>
        <w:contextualSpacing/>
        <w:jc w:val="both"/>
        <w:rPr>
          <w:rFonts w:asciiTheme="minorHAnsi" w:hAnsiTheme="minorHAnsi" w:cstheme="minorHAnsi"/>
        </w:rPr>
      </w:pPr>
    </w:p>
    <w:p w:rsidR="00784D03" w:rsidRPr="00784D03" w:rsidRDefault="00784D03">
      <w:pPr>
        <w:rPr>
          <w:sz w:val="28"/>
          <w:szCs w:val="28"/>
        </w:rPr>
      </w:pPr>
    </w:p>
    <w:sectPr w:rsidR="00784D03" w:rsidRPr="00784D03" w:rsidSect="00C61830">
      <w:footerReference w:type="default" r:id="rId10"/>
      <w:pgSz w:w="16838" w:h="11906" w:orient="landscape"/>
      <w:pgMar w:top="851" w:right="1134" w:bottom="709"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59" w:rsidRDefault="00574459" w:rsidP="00574459">
      <w:r>
        <w:separator/>
      </w:r>
    </w:p>
  </w:endnote>
  <w:endnote w:type="continuationSeparator" w:id="0">
    <w:p w:rsidR="00574459" w:rsidRDefault="00574459" w:rsidP="0057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30" w:rsidRDefault="00C61830">
    <w:pPr>
      <w:pStyle w:val="Footer"/>
    </w:pPr>
    <w:r>
      <w:t>Chronology Template</w:t>
    </w:r>
    <w:r>
      <w:ptab w:relativeTo="margin" w:alignment="center" w:leader="none"/>
    </w:r>
    <w:r>
      <w:ptab w:relativeTo="margin" w:alignment="right" w:leader="none"/>
    </w:r>
    <w:r>
      <w:t>11 March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59" w:rsidRDefault="00574459" w:rsidP="00574459">
      <w:r>
        <w:separator/>
      </w:r>
    </w:p>
  </w:footnote>
  <w:footnote w:type="continuationSeparator" w:id="0">
    <w:p w:rsidR="00574459" w:rsidRDefault="00574459" w:rsidP="00574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978C0"/>
    <w:multiLevelType w:val="hybridMultilevel"/>
    <w:tmpl w:val="62F8327E"/>
    <w:lvl w:ilvl="0" w:tplc="62C223DA">
      <w:start w:val="1"/>
      <w:numFmt w:val="bullet"/>
      <w:lvlText w:val=""/>
      <w:lvlJc w:val="left"/>
      <w:pPr>
        <w:tabs>
          <w:tab w:val="num" w:pos="720"/>
        </w:tabs>
        <w:ind w:left="720" w:hanging="360"/>
      </w:pPr>
      <w:rPr>
        <w:rFonts w:ascii="Wingdings 2" w:hAnsi="Wingdings 2" w:hint="default"/>
      </w:rPr>
    </w:lvl>
    <w:lvl w:ilvl="1" w:tplc="C2E2EB54" w:tentative="1">
      <w:start w:val="1"/>
      <w:numFmt w:val="bullet"/>
      <w:lvlText w:val=""/>
      <w:lvlJc w:val="left"/>
      <w:pPr>
        <w:tabs>
          <w:tab w:val="num" w:pos="1440"/>
        </w:tabs>
        <w:ind w:left="1440" w:hanging="360"/>
      </w:pPr>
      <w:rPr>
        <w:rFonts w:ascii="Wingdings 2" w:hAnsi="Wingdings 2" w:hint="default"/>
      </w:rPr>
    </w:lvl>
    <w:lvl w:ilvl="2" w:tplc="77C08654" w:tentative="1">
      <w:start w:val="1"/>
      <w:numFmt w:val="bullet"/>
      <w:lvlText w:val=""/>
      <w:lvlJc w:val="left"/>
      <w:pPr>
        <w:tabs>
          <w:tab w:val="num" w:pos="2160"/>
        </w:tabs>
        <w:ind w:left="2160" w:hanging="360"/>
      </w:pPr>
      <w:rPr>
        <w:rFonts w:ascii="Wingdings 2" w:hAnsi="Wingdings 2" w:hint="default"/>
      </w:rPr>
    </w:lvl>
    <w:lvl w:ilvl="3" w:tplc="AAA64A18" w:tentative="1">
      <w:start w:val="1"/>
      <w:numFmt w:val="bullet"/>
      <w:lvlText w:val=""/>
      <w:lvlJc w:val="left"/>
      <w:pPr>
        <w:tabs>
          <w:tab w:val="num" w:pos="2880"/>
        </w:tabs>
        <w:ind w:left="2880" w:hanging="360"/>
      </w:pPr>
      <w:rPr>
        <w:rFonts w:ascii="Wingdings 2" w:hAnsi="Wingdings 2" w:hint="default"/>
      </w:rPr>
    </w:lvl>
    <w:lvl w:ilvl="4" w:tplc="EB34EF1A" w:tentative="1">
      <w:start w:val="1"/>
      <w:numFmt w:val="bullet"/>
      <w:lvlText w:val=""/>
      <w:lvlJc w:val="left"/>
      <w:pPr>
        <w:tabs>
          <w:tab w:val="num" w:pos="3600"/>
        </w:tabs>
        <w:ind w:left="3600" w:hanging="360"/>
      </w:pPr>
      <w:rPr>
        <w:rFonts w:ascii="Wingdings 2" w:hAnsi="Wingdings 2" w:hint="default"/>
      </w:rPr>
    </w:lvl>
    <w:lvl w:ilvl="5" w:tplc="80BABF4A" w:tentative="1">
      <w:start w:val="1"/>
      <w:numFmt w:val="bullet"/>
      <w:lvlText w:val=""/>
      <w:lvlJc w:val="left"/>
      <w:pPr>
        <w:tabs>
          <w:tab w:val="num" w:pos="4320"/>
        </w:tabs>
        <w:ind w:left="4320" w:hanging="360"/>
      </w:pPr>
      <w:rPr>
        <w:rFonts w:ascii="Wingdings 2" w:hAnsi="Wingdings 2" w:hint="default"/>
      </w:rPr>
    </w:lvl>
    <w:lvl w:ilvl="6" w:tplc="02BAEC64" w:tentative="1">
      <w:start w:val="1"/>
      <w:numFmt w:val="bullet"/>
      <w:lvlText w:val=""/>
      <w:lvlJc w:val="left"/>
      <w:pPr>
        <w:tabs>
          <w:tab w:val="num" w:pos="5040"/>
        </w:tabs>
        <w:ind w:left="5040" w:hanging="360"/>
      </w:pPr>
      <w:rPr>
        <w:rFonts w:ascii="Wingdings 2" w:hAnsi="Wingdings 2" w:hint="default"/>
      </w:rPr>
    </w:lvl>
    <w:lvl w:ilvl="7" w:tplc="6748AF2E" w:tentative="1">
      <w:start w:val="1"/>
      <w:numFmt w:val="bullet"/>
      <w:lvlText w:val=""/>
      <w:lvlJc w:val="left"/>
      <w:pPr>
        <w:tabs>
          <w:tab w:val="num" w:pos="5760"/>
        </w:tabs>
        <w:ind w:left="5760" w:hanging="360"/>
      </w:pPr>
      <w:rPr>
        <w:rFonts w:ascii="Wingdings 2" w:hAnsi="Wingdings 2" w:hint="default"/>
      </w:rPr>
    </w:lvl>
    <w:lvl w:ilvl="8" w:tplc="00EEEF1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FC77CCC"/>
    <w:multiLevelType w:val="hybridMultilevel"/>
    <w:tmpl w:val="CB5E7742"/>
    <w:lvl w:ilvl="0" w:tplc="A4C48434">
      <w:start w:val="1"/>
      <w:numFmt w:val="decimal"/>
      <w:lvlText w:val="%1."/>
      <w:lvlJc w:val="left"/>
      <w:pPr>
        <w:tabs>
          <w:tab w:val="num" w:pos="720"/>
        </w:tabs>
        <w:ind w:left="720" w:hanging="360"/>
      </w:pPr>
    </w:lvl>
    <w:lvl w:ilvl="1" w:tplc="5804E884" w:tentative="1">
      <w:start w:val="1"/>
      <w:numFmt w:val="decimal"/>
      <w:lvlText w:val="%2."/>
      <w:lvlJc w:val="left"/>
      <w:pPr>
        <w:tabs>
          <w:tab w:val="num" w:pos="1440"/>
        </w:tabs>
        <w:ind w:left="1440" w:hanging="360"/>
      </w:pPr>
    </w:lvl>
    <w:lvl w:ilvl="2" w:tplc="B9903C08" w:tentative="1">
      <w:start w:val="1"/>
      <w:numFmt w:val="decimal"/>
      <w:lvlText w:val="%3."/>
      <w:lvlJc w:val="left"/>
      <w:pPr>
        <w:tabs>
          <w:tab w:val="num" w:pos="2160"/>
        </w:tabs>
        <w:ind w:left="2160" w:hanging="360"/>
      </w:pPr>
    </w:lvl>
    <w:lvl w:ilvl="3" w:tplc="711CAFD0" w:tentative="1">
      <w:start w:val="1"/>
      <w:numFmt w:val="decimal"/>
      <w:lvlText w:val="%4."/>
      <w:lvlJc w:val="left"/>
      <w:pPr>
        <w:tabs>
          <w:tab w:val="num" w:pos="2880"/>
        </w:tabs>
        <w:ind w:left="2880" w:hanging="360"/>
      </w:pPr>
    </w:lvl>
    <w:lvl w:ilvl="4" w:tplc="5B62280A" w:tentative="1">
      <w:start w:val="1"/>
      <w:numFmt w:val="decimal"/>
      <w:lvlText w:val="%5."/>
      <w:lvlJc w:val="left"/>
      <w:pPr>
        <w:tabs>
          <w:tab w:val="num" w:pos="3600"/>
        </w:tabs>
        <w:ind w:left="3600" w:hanging="360"/>
      </w:pPr>
    </w:lvl>
    <w:lvl w:ilvl="5" w:tplc="86588464" w:tentative="1">
      <w:start w:val="1"/>
      <w:numFmt w:val="decimal"/>
      <w:lvlText w:val="%6."/>
      <w:lvlJc w:val="left"/>
      <w:pPr>
        <w:tabs>
          <w:tab w:val="num" w:pos="4320"/>
        </w:tabs>
        <w:ind w:left="4320" w:hanging="360"/>
      </w:pPr>
    </w:lvl>
    <w:lvl w:ilvl="6" w:tplc="8AF8F2B0" w:tentative="1">
      <w:start w:val="1"/>
      <w:numFmt w:val="decimal"/>
      <w:lvlText w:val="%7."/>
      <w:lvlJc w:val="left"/>
      <w:pPr>
        <w:tabs>
          <w:tab w:val="num" w:pos="5040"/>
        </w:tabs>
        <w:ind w:left="5040" w:hanging="360"/>
      </w:pPr>
    </w:lvl>
    <w:lvl w:ilvl="7" w:tplc="FC9472A4" w:tentative="1">
      <w:start w:val="1"/>
      <w:numFmt w:val="decimal"/>
      <w:lvlText w:val="%8."/>
      <w:lvlJc w:val="left"/>
      <w:pPr>
        <w:tabs>
          <w:tab w:val="num" w:pos="5760"/>
        </w:tabs>
        <w:ind w:left="5760" w:hanging="360"/>
      </w:pPr>
    </w:lvl>
    <w:lvl w:ilvl="8" w:tplc="69C89D70" w:tentative="1">
      <w:start w:val="1"/>
      <w:numFmt w:val="decimal"/>
      <w:lvlText w:val="%9."/>
      <w:lvlJc w:val="left"/>
      <w:pPr>
        <w:tabs>
          <w:tab w:val="num" w:pos="6480"/>
        </w:tabs>
        <w:ind w:left="6480" w:hanging="360"/>
      </w:pPr>
    </w:lvl>
  </w:abstractNum>
  <w:abstractNum w:abstractNumId="2" w15:restartNumberingAfterBreak="0">
    <w:nsid w:val="5C062AA8"/>
    <w:multiLevelType w:val="hybridMultilevel"/>
    <w:tmpl w:val="7310BF18"/>
    <w:lvl w:ilvl="0" w:tplc="A4D27C78">
      <w:start w:val="1"/>
      <w:numFmt w:val="bullet"/>
      <w:lvlText w:val=""/>
      <w:lvlJc w:val="left"/>
      <w:pPr>
        <w:tabs>
          <w:tab w:val="num" w:pos="720"/>
        </w:tabs>
        <w:ind w:left="720" w:hanging="360"/>
      </w:pPr>
      <w:rPr>
        <w:rFonts w:ascii="Wingdings 2" w:hAnsi="Wingdings 2" w:hint="default"/>
      </w:rPr>
    </w:lvl>
    <w:lvl w:ilvl="1" w:tplc="8CBA5450" w:tentative="1">
      <w:start w:val="1"/>
      <w:numFmt w:val="bullet"/>
      <w:lvlText w:val=""/>
      <w:lvlJc w:val="left"/>
      <w:pPr>
        <w:tabs>
          <w:tab w:val="num" w:pos="1440"/>
        </w:tabs>
        <w:ind w:left="1440" w:hanging="360"/>
      </w:pPr>
      <w:rPr>
        <w:rFonts w:ascii="Wingdings 2" w:hAnsi="Wingdings 2" w:hint="default"/>
      </w:rPr>
    </w:lvl>
    <w:lvl w:ilvl="2" w:tplc="D208F390" w:tentative="1">
      <w:start w:val="1"/>
      <w:numFmt w:val="bullet"/>
      <w:lvlText w:val=""/>
      <w:lvlJc w:val="left"/>
      <w:pPr>
        <w:tabs>
          <w:tab w:val="num" w:pos="2160"/>
        </w:tabs>
        <w:ind w:left="2160" w:hanging="360"/>
      </w:pPr>
      <w:rPr>
        <w:rFonts w:ascii="Wingdings 2" w:hAnsi="Wingdings 2" w:hint="default"/>
      </w:rPr>
    </w:lvl>
    <w:lvl w:ilvl="3" w:tplc="78086CCC" w:tentative="1">
      <w:start w:val="1"/>
      <w:numFmt w:val="bullet"/>
      <w:lvlText w:val=""/>
      <w:lvlJc w:val="left"/>
      <w:pPr>
        <w:tabs>
          <w:tab w:val="num" w:pos="2880"/>
        </w:tabs>
        <w:ind w:left="2880" w:hanging="360"/>
      </w:pPr>
      <w:rPr>
        <w:rFonts w:ascii="Wingdings 2" w:hAnsi="Wingdings 2" w:hint="default"/>
      </w:rPr>
    </w:lvl>
    <w:lvl w:ilvl="4" w:tplc="46942360" w:tentative="1">
      <w:start w:val="1"/>
      <w:numFmt w:val="bullet"/>
      <w:lvlText w:val=""/>
      <w:lvlJc w:val="left"/>
      <w:pPr>
        <w:tabs>
          <w:tab w:val="num" w:pos="3600"/>
        </w:tabs>
        <w:ind w:left="3600" w:hanging="360"/>
      </w:pPr>
      <w:rPr>
        <w:rFonts w:ascii="Wingdings 2" w:hAnsi="Wingdings 2" w:hint="default"/>
      </w:rPr>
    </w:lvl>
    <w:lvl w:ilvl="5" w:tplc="7C0406C0" w:tentative="1">
      <w:start w:val="1"/>
      <w:numFmt w:val="bullet"/>
      <w:lvlText w:val=""/>
      <w:lvlJc w:val="left"/>
      <w:pPr>
        <w:tabs>
          <w:tab w:val="num" w:pos="4320"/>
        </w:tabs>
        <w:ind w:left="4320" w:hanging="360"/>
      </w:pPr>
      <w:rPr>
        <w:rFonts w:ascii="Wingdings 2" w:hAnsi="Wingdings 2" w:hint="default"/>
      </w:rPr>
    </w:lvl>
    <w:lvl w:ilvl="6" w:tplc="3008FB32" w:tentative="1">
      <w:start w:val="1"/>
      <w:numFmt w:val="bullet"/>
      <w:lvlText w:val=""/>
      <w:lvlJc w:val="left"/>
      <w:pPr>
        <w:tabs>
          <w:tab w:val="num" w:pos="5040"/>
        </w:tabs>
        <w:ind w:left="5040" w:hanging="360"/>
      </w:pPr>
      <w:rPr>
        <w:rFonts w:ascii="Wingdings 2" w:hAnsi="Wingdings 2" w:hint="default"/>
      </w:rPr>
    </w:lvl>
    <w:lvl w:ilvl="7" w:tplc="3FD2AA56" w:tentative="1">
      <w:start w:val="1"/>
      <w:numFmt w:val="bullet"/>
      <w:lvlText w:val=""/>
      <w:lvlJc w:val="left"/>
      <w:pPr>
        <w:tabs>
          <w:tab w:val="num" w:pos="5760"/>
        </w:tabs>
        <w:ind w:left="5760" w:hanging="360"/>
      </w:pPr>
      <w:rPr>
        <w:rFonts w:ascii="Wingdings 2" w:hAnsi="Wingdings 2" w:hint="default"/>
      </w:rPr>
    </w:lvl>
    <w:lvl w:ilvl="8" w:tplc="5306A85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03"/>
    <w:rsid w:val="00325EDA"/>
    <w:rsid w:val="00572B74"/>
    <w:rsid w:val="00574459"/>
    <w:rsid w:val="00784D03"/>
    <w:rsid w:val="00C61830"/>
    <w:rsid w:val="00ED0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C8E2A4-4801-42A9-8642-E1D1A269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459"/>
    <w:pPr>
      <w:tabs>
        <w:tab w:val="center" w:pos="4513"/>
        <w:tab w:val="right" w:pos="9026"/>
      </w:tabs>
    </w:pPr>
  </w:style>
  <w:style w:type="character" w:customStyle="1" w:styleId="HeaderChar">
    <w:name w:val="Header Char"/>
    <w:basedOn w:val="DefaultParagraphFont"/>
    <w:link w:val="Header"/>
    <w:uiPriority w:val="99"/>
    <w:rsid w:val="00574459"/>
  </w:style>
  <w:style w:type="paragraph" w:styleId="Footer">
    <w:name w:val="footer"/>
    <w:basedOn w:val="Normal"/>
    <w:link w:val="FooterChar"/>
    <w:uiPriority w:val="99"/>
    <w:unhideWhenUsed/>
    <w:rsid w:val="00574459"/>
    <w:pPr>
      <w:tabs>
        <w:tab w:val="center" w:pos="4513"/>
        <w:tab w:val="right" w:pos="9026"/>
      </w:tabs>
    </w:pPr>
  </w:style>
  <w:style w:type="character" w:customStyle="1" w:styleId="FooterChar">
    <w:name w:val="Footer Char"/>
    <w:basedOn w:val="DefaultParagraphFont"/>
    <w:link w:val="Footer"/>
    <w:uiPriority w:val="99"/>
    <w:rsid w:val="00574459"/>
  </w:style>
  <w:style w:type="paragraph" w:styleId="ListParagraph">
    <w:name w:val="List Paragraph"/>
    <w:basedOn w:val="Normal"/>
    <w:uiPriority w:val="34"/>
    <w:qFormat/>
    <w:rsid w:val="00C61830"/>
    <w:pPr>
      <w:ind w:left="720"/>
    </w:pPr>
    <w:rPr>
      <w:rFonts w:ascii="Arial" w:eastAsia="Times New Roman" w:hAnsi="Arial" w:cs="Arial"/>
      <w:sz w:val="24"/>
      <w:szCs w:val="24"/>
      <w:lang w:eastAsia="en-GB"/>
    </w:rPr>
  </w:style>
  <w:style w:type="character" w:styleId="Hyperlink">
    <w:name w:val="Hyperlink"/>
    <w:rsid w:val="00C61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highland.scot.nhs.uk/staff-and-partners/adult-protec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riss.org.uk/resources/reports/chronologies-adult-support-and-protection-moving-current-b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Scobbie (NHS Highland)</dc:creator>
  <cp:keywords/>
  <dc:description/>
  <cp:lastModifiedBy>Amy Scobbie (NHS Highland)</cp:lastModifiedBy>
  <cp:revision>2</cp:revision>
  <dcterms:created xsi:type="dcterms:W3CDTF">2024-03-13T09:53:00Z</dcterms:created>
  <dcterms:modified xsi:type="dcterms:W3CDTF">2024-03-13T09:53:00Z</dcterms:modified>
</cp:coreProperties>
</file>